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536" w:rsidRDefault="00AA4536" w:rsidP="001B0C56">
      <w:pPr>
        <w:spacing w:after="0" w:line="240" w:lineRule="auto"/>
        <w:jc w:val="center"/>
        <w:rPr>
          <w:rFonts w:ascii="Arial Narrow" w:eastAsia="Times New Roman" w:hAnsi="Arial Narrow" w:cs="Tahoma"/>
          <w:b/>
          <w:sz w:val="28"/>
          <w:szCs w:val="28"/>
          <w:u w:val="single"/>
          <w:lang w:val="es-ES" w:eastAsia="es-ES"/>
        </w:rPr>
      </w:pPr>
    </w:p>
    <w:p w:rsidR="00122E83" w:rsidRDefault="00AA4536" w:rsidP="001B0C56">
      <w:pPr>
        <w:spacing w:after="0" w:line="240" w:lineRule="auto"/>
        <w:jc w:val="center"/>
        <w:rPr>
          <w:rFonts w:ascii="Arial Narrow" w:eastAsia="Times New Roman" w:hAnsi="Arial Narrow" w:cs="Tahoma"/>
          <w:b/>
          <w:sz w:val="28"/>
          <w:szCs w:val="28"/>
          <w:u w:val="single"/>
          <w:lang w:val="es-ES" w:eastAsia="es-ES"/>
        </w:rPr>
      </w:pPr>
      <w:r>
        <w:rPr>
          <w:rFonts w:ascii="Arial Narrow" w:eastAsia="Times New Roman" w:hAnsi="Arial Narrow" w:cs="Tahoma"/>
          <w:b/>
          <w:sz w:val="28"/>
          <w:szCs w:val="28"/>
          <w:u w:val="single"/>
          <w:lang w:val="es-ES" w:eastAsia="es-ES"/>
        </w:rPr>
        <w:t xml:space="preserve">Ficha técnica y/o pliego de condiciones </w:t>
      </w:r>
    </w:p>
    <w:p w:rsidR="00CF6DD1" w:rsidRPr="00157CAE" w:rsidRDefault="00CF6DD1" w:rsidP="001B0C56">
      <w:pPr>
        <w:spacing w:after="0" w:line="240" w:lineRule="auto"/>
        <w:jc w:val="center"/>
        <w:rPr>
          <w:rFonts w:ascii="Arial Narrow" w:eastAsia="Times New Roman" w:hAnsi="Arial Narrow" w:cs="Tahoma"/>
          <w:b/>
          <w:sz w:val="28"/>
          <w:szCs w:val="28"/>
          <w:u w:val="single"/>
          <w:lang w:val="es-ES" w:eastAsia="es-ES"/>
        </w:rPr>
      </w:pPr>
    </w:p>
    <w:p w:rsidR="00D25D90" w:rsidRDefault="00AA4536" w:rsidP="00AA4536">
      <w:pPr>
        <w:spacing w:after="0" w:line="240" w:lineRule="auto"/>
        <w:jc w:val="both"/>
        <w:rPr>
          <w:rFonts w:ascii="Arial Narrow" w:eastAsia="Times New Roman" w:hAnsi="Arial Narrow" w:cs="Tahoma"/>
          <w:bCs/>
          <w:sz w:val="28"/>
          <w:szCs w:val="28"/>
          <w:lang w:val="es-ES" w:eastAsia="es-ES"/>
        </w:rPr>
      </w:pPr>
      <w:r w:rsidRPr="00AA4536">
        <w:rPr>
          <w:rFonts w:ascii="Arial Narrow" w:eastAsia="Times New Roman" w:hAnsi="Arial Narrow" w:cs="Tahoma"/>
          <w:bCs/>
          <w:sz w:val="28"/>
          <w:szCs w:val="28"/>
          <w:lang w:val="es-ES" w:eastAsia="es-ES"/>
        </w:rPr>
        <w:t>El objetivo del presente documento es establecer el conjunto de cláusulas técnicas y administrativas, de naturaleza reglamentaria,</w:t>
      </w:r>
      <w:r w:rsidR="00A61462">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por el que se fijan los</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requisitos, exigencias, y obligaciones de las personas naturales o</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jurídicas, nacionales, que deseen participar en el proceso de compras, bajo la modalidad de</w:t>
      </w:r>
      <w:r>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 xml:space="preserve">Compra Menor, para la “Adquisición De </w:t>
      </w:r>
      <w:r w:rsidR="003618AB">
        <w:rPr>
          <w:rFonts w:ascii="Arial Narrow" w:eastAsia="Times New Roman" w:hAnsi="Arial Narrow" w:cs="Tahoma"/>
          <w:bCs/>
          <w:sz w:val="28"/>
          <w:szCs w:val="28"/>
          <w:lang w:val="es-ES" w:eastAsia="es-ES"/>
        </w:rPr>
        <w:t>Materiales Desechables de Cocina</w:t>
      </w:r>
      <w:r w:rsidRPr="00AA4536">
        <w:rPr>
          <w:rFonts w:ascii="Arial Narrow" w:eastAsia="Times New Roman" w:hAnsi="Arial Narrow" w:cs="Tahoma"/>
          <w:bCs/>
          <w:sz w:val="28"/>
          <w:szCs w:val="28"/>
          <w:lang w:val="es-ES" w:eastAsia="es-ES"/>
        </w:rPr>
        <w:t>”, de acuerdo con las</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 xml:space="preserve">condiciones fijadas </w:t>
      </w:r>
      <w:r>
        <w:rPr>
          <w:rFonts w:ascii="Arial Narrow" w:eastAsia="Times New Roman" w:hAnsi="Arial Narrow" w:cs="Tahoma"/>
          <w:bCs/>
          <w:sz w:val="28"/>
          <w:szCs w:val="28"/>
          <w:lang w:val="es-ES" w:eastAsia="es-ES"/>
        </w:rPr>
        <w:t>en la siguiente ficha técnica.</w:t>
      </w:r>
    </w:p>
    <w:p w:rsidR="00AA4536" w:rsidRDefault="00AA4536" w:rsidP="00AA4536">
      <w:pPr>
        <w:spacing w:after="0" w:line="240" w:lineRule="auto"/>
        <w:jc w:val="both"/>
        <w:rPr>
          <w:rFonts w:ascii="Arial Narrow" w:eastAsia="Times New Roman" w:hAnsi="Arial Narrow" w:cs="Tahoma"/>
          <w:bCs/>
          <w:sz w:val="28"/>
          <w:szCs w:val="28"/>
          <w:lang w:val="es-ES" w:eastAsia="es-ES"/>
        </w:rPr>
      </w:pPr>
    </w:p>
    <w:p w:rsidR="00AA4536" w:rsidRDefault="00A237EE" w:rsidP="00AA4536">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ab/>
      </w:r>
      <w:r>
        <w:rPr>
          <w:rFonts w:ascii="Arial Narrow" w:eastAsia="Times New Roman" w:hAnsi="Arial Narrow" w:cs="Tahoma"/>
          <w:b/>
          <w:sz w:val="28"/>
          <w:szCs w:val="28"/>
          <w:lang w:val="es-ES" w:eastAsia="es-ES"/>
        </w:rPr>
        <w:t xml:space="preserve"> </w:t>
      </w:r>
      <w:r w:rsidR="00AA4536" w:rsidRPr="00AA4536">
        <w:rPr>
          <w:rFonts w:ascii="Arial Narrow" w:eastAsia="Times New Roman" w:hAnsi="Arial Narrow" w:cs="Tahoma"/>
          <w:b/>
          <w:sz w:val="28"/>
          <w:szCs w:val="28"/>
          <w:lang w:val="es-ES" w:eastAsia="es-ES"/>
        </w:rPr>
        <w:t>Requisitos para participar en el concurso</w:t>
      </w:r>
    </w:p>
    <w:p w:rsidR="00AA4536" w:rsidRDefault="00AA4536" w:rsidP="00AA4536">
      <w:pPr>
        <w:spacing w:after="0" w:line="240" w:lineRule="auto"/>
        <w:jc w:val="both"/>
        <w:rPr>
          <w:rFonts w:ascii="Arial Narrow" w:eastAsia="Times New Roman" w:hAnsi="Arial Narrow" w:cs="Tahoma"/>
          <w:b/>
          <w:sz w:val="28"/>
          <w:szCs w:val="28"/>
          <w:lang w:val="es-ES" w:eastAsia="es-ES"/>
        </w:rPr>
      </w:pPr>
    </w:p>
    <w:p w:rsidR="00644153" w:rsidRDefault="00AA4536" w:rsidP="00941FEB">
      <w:pPr>
        <w:spacing w:after="0" w:line="240" w:lineRule="auto"/>
        <w:ind w:firstLine="360"/>
        <w:jc w:val="both"/>
        <w:rPr>
          <w:rFonts w:ascii="Arial Narrow" w:eastAsia="Times New Roman" w:hAnsi="Arial Narrow" w:cs="Tahoma"/>
          <w:bCs/>
          <w:sz w:val="28"/>
          <w:szCs w:val="28"/>
          <w:lang w:val="es-ES" w:eastAsia="es-ES"/>
        </w:rPr>
      </w:pPr>
      <w:r w:rsidRPr="00AA4536">
        <w:rPr>
          <w:rFonts w:ascii="Arial Narrow" w:eastAsia="Times New Roman" w:hAnsi="Arial Narrow" w:cs="Tahoma"/>
          <w:bCs/>
          <w:sz w:val="28"/>
          <w:szCs w:val="28"/>
          <w:lang w:val="es-ES" w:eastAsia="es-ES"/>
        </w:rPr>
        <w:t>Las empresas participantes tendrán que:</w:t>
      </w:r>
    </w:p>
    <w:p w:rsidR="00644153" w:rsidRDefault="00644153" w:rsidP="00AA4536">
      <w:pPr>
        <w:spacing w:after="0" w:line="240" w:lineRule="auto"/>
        <w:jc w:val="both"/>
        <w:rPr>
          <w:rFonts w:ascii="Arial Narrow" w:eastAsia="Times New Roman" w:hAnsi="Arial Narrow" w:cs="Tahoma"/>
          <w:bCs/>
          <w:sz w:val="28"/>
          <w:szCs w:val="28"/>
          <w:lang w:val="es-ES" w:eastAsia="es-ES"/>
        </w:rPr>
      </w:pPr>
    </w:p>
    <w:p w:rsidR="003618AB" w:rsidRDefault="00C22878" w:rsidP="000D6158">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3618AB">
        <w:rPr>
          <w:rFonts w:ascii="Arial Narrow" w:eastAsia="Times New Roman" w:hAnsi="Arial Narrow" w:cs="Tahoma"/>
          <w:bCs/>
          <w:sz w:val="28"/>
          <w:szCs w:val="28"/>
          <w:lang w:val="es-ES" w:eastAsia="es-ES"/>
        </w:rPr>
        <w:t>E</w:t>
      </w:r>
      <w:r w:rsidR="00644153" w:rsidRPr="003618AB">
        <w:rPr>
          <w:rFonts w:ascii="Arial Narrow" w:eastAsia="Times New Roman" w:hAnsi="Arial Narrow" w:cs="Tahoma"/>
          <w:bCs/>
          <w:sz w:val="28"/>
          <w:szCs w:val="28"/>
          <w:lang w:val="es-ES" w:eastAsia="es-ES"/>
        </w:rPr>
        <w:t>ntregar muestra de los productos ofertados</w:t>
      </w:r>
      <w:r w:rsidR="003618AB">
        <w:rPr>
          <w:rFonts w:ascii="Arial Narrow" w:eastAsia="Times New Roman" w:hAnsi="Arial Narrow" w:cs="Tahoma"/>
          <w:bCs/>
          <w:sz w:val="28"/>
          <w:szCs w:val="28"/>
          <w:lang w:val="es-ES" w:eastAsia="es-ES"/>
        </w:rPr>
        <w:t>.</w:t>
      </w:r>
      <w:r w:rsidR="00644153" w:rsidRPr="003618AB">
        <w:rPr>
          <w:rFonts w:ascii="Arial Narrow" w:eastAsia="Times New Roman" w:hAnsi="Arial Narrow" w:cs="Tahoma"/>
          <w:bCs/>
          <w:sz w:val="28"/>
          <w:szCs w:val="28"/>
          <w:lang w:val="es-ES" w:eastAsia="es-ES"/>
        </w:rPr>
        <w:t xml:space="preserve"> </w:t>
      </w:r>
    </w:p>
    <w:p w:rsidR="00644153" w:rsidRPr="003618AB" w:rsidRDefault="00644153" w:rsidP="000D6158">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3618AB">
        <w:rPr>
          <w:rFonts w:ascii="Arial Narrow" w:eastAsia="Times New Roman" w:hAnsi="Arial Narrow" w:cs="Tahoma"/>
          <w:bCs/>
          <w:sz w:val="28"/>
          <w:szCs w:val="28"/>
          <w:lang w:val="es-ES" w:eastAsia="es-ES"/>
        </w:rPr>
        <w:t xml:space="preserve">La muestra debe ser entregada en una caja con todos los productos que el proveedor este ofertando la caja debe estar rotulada con el nombre de la empresa el teléfono y correo electrónico del representante. </w:t>
      </w:r>
    </w:p>
    <w:p w:rsidR="00AA4536" w:rsidRPr="00644153" w:rsidRDefault="00AA4536"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Formulario de entrega de muestras (SNCC.F.056)</w:t>
      </w:r>
    </w:p>
    <w:p w:rsidR="00AA4536" w:rsidRP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Registro de Proveedores del Estado actualizado (RPE)</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Certificación emitida por la Dirección General de Impuestos Internos (DGII) donde manifieste que el oferente está al día en el pago de sus obligaciones fiscales</w:t>
      </w:r>
      <w:r>
        <w:rPr>
          <w:rFonts w:ascii="Arial Narrow" w:eastAsia="Times New Roman" w:hAnsi="Arial Narrow" w:cs="Tahoma"/>
          <w:bCs/>
          <w:sz w:val="28"/>
          <w:szCs w:val="28"/>
          <w:lang w:val="es-ES" w:eastAsia="es-ES"/>
        </w:rPr>
        <w:t>.</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Certificación de la Tesorería de la Seguridad Social (TSS) vigente.</w:t>
      </w:r>
    </w:p>
    <w:p w:rsidR="00644153" w:rsidRP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Copia de Cédula de identidad del gerente o del representante legal autorizado a</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firmar.</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Registro Mercantil.</w:t>
      </w:r>
    </w:p>
    <w:p w:rsidR="00A237EE" w:rsidRDefault="00A237EE"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941FEB">
      <w:pPr>
        <w:spacing w:after="0" w:line="240" w:lineRule="auto"/>
        <w:ind w:left="720" w:firstLine="696"/>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lastRenderedPageBreak/>
        <w:t>Criterio de evaluación</w:t>
      </w: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7C0FF3" w:rsidRDefault="00941FEB" w:rsidP="00B24A80">
      <w:pPr>
        <w:pStyle w:val="Prrafodelista"/>
        <w:numPr>
          <w:ilvl w:val="0"/>
          <w:numId w:val="1"/>
        </w:numPr>
        <w:spacing w:after="0" w:line="240" w:lineRule="auto"/>
        <w:jc w:val="both"/>
        <w:rPr>
          <w:rFonts w:ascii="Arial Narrow" w:eastAsia="Times New Roman" w:hAnsi="Arial Narrow" w:cs="Tahoma"/>
          <w:b/>
          <w:sz w:val="28"/>
          <w:szCs w:val="28"/>
          <w:lang w:val="es-ES" w:eastAsia="es-ES"/>
        </w:rPr>
      </w:pPr>
      <w:r w:rsidRPr="00941FEB">
        <w:rPr>
          <w:rFonts w:ascii="Arial Narrow" w:eastAsia="Times New Roman" w:hAnsi="Arial Narrow" w:cs="Tahoma"/>
          <w:bCs/>
          <w:sz w:val="28"/>
          <w:szCs w:val="28"/>
          <w:lang w:val="es-ES" w:eastAsia="es-ES"/>
        </w:rPr>
        <w:t xml:space="preserve">Los oferentes participantes serán evaluados bajo los criterios </w:t>
      </w:r>
      <w:r w:rsidRPr="00941FEB">
        <w:rPr>
          <w:rFonts w:ascii="Arial Narrow" w:eastAsia="Times New Roman" w:hAnsi="Arial Narrow" w:cs="Tahoma"/>
          <w:b/>
          <w:sz w:val="28"/>
          <w:szCs w:val="28"/>
          <w:lang w:val="es-ES" w:eastAsia="es-ES"/>
        </w:rPr>
        <w:t>cumple/ no cumpl</w:t>
      </w:r>
      <w:r>
        <w:rPr>
          <w:rFonts w:ascii="Arial Narrow" w:eastAsia="Times New Roman" w:hAnsi="Arial Narrow" w:cs="Tahoma"/>
          <w:b/>
          <w:sz w:val="28"/>
          <w:szCs w:val="28"/>
          <w:lang w:val="es-ES" w:eastAsia="es-ES"/>
        </w:rPr>
        <w:t>e.</w:t>
      </w:r>
      <w:r w:rsidRPr="00941FEB">
        <w:rPr>
          <w:rFonts w:ascii="Arial Narrow" w:eastAsia="Times New Roman" w:hAnsi="Arial Narrow" w:cs="Tahoma"/>
          <w:b/>
          <w:sz w:val="28"/>
          <w:szCs w:val="28"/>
          <w:lang w:val="es-ES" w:eastAsia="es-ES"/>
        </w:rPr>
        <w:t xml:space="preserve"> </w:t>
      </w: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Procedimiento de selección</w:t>
      </w: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p>
    <w:p w:rsidR="00E10895" w:rsidRPr="00E10895" w:rsidRDefault="00E10895" w:rsidP="00E10895">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P</w:t>
      </w:r>
      <w:r w:rsidRPr="00E10895">
        <w:rPr>
          <w:rFonts w:ascii="Arial Narrow" w:eastAsia="Times New Roman" w:hAnsi="Arial Narrow" w:cs="Tahoma"/>
          <w:bCs/>
          <w:sz w:val="28"/>
          <w:szCs w:val="28"/>
          <w:lang w:val="es-ES" w:eastAsia="es-ES"/>
        </w:rPr>
        <w:t>odrán participar en dicho procedimiento todos los proveedores que sean capaces de suplir todos los ítems detallado en el lote, de lo contrario sino cotiza uno de los productos contenidos en el lote quedará automáticamente descalificado</w:t>
      </w:r>
      <w:r>
        <w:rPr>
          <w:rFonts w:ascii="Arial Narrow" w:eastAsia="Times New Roman" w:hAnsi="Arial Narrow" w:cs="Tahoma"/>
          <w:bCs/>
          <w:sz w:val="28"/>
          <w:szCs w:val="28"/>
          <w:lang w:val="es-ES" w:eastAsia="es-ES"/>
        </w:rPr>
        <w:t>.</w:t>
      </w:r>
    </w:p>
    <w:p w:rsidR="00941FEB" w:rsidRDefault="00941FEB" w:rsidP="00B24A80">
      <w:pPr>
        <w:spacing w:after="0" w:line="240" w:lineRule="auto"/>
        <w:jc w:val="both"/>
        <w:rPr>
          <w:rFonts w:ascii="Arial Narrow" w:eastAsia="Times New Roman" w:hAnsi="Arial Narrow" w:cs="Tahoma"/>
          <w:b/>
          <w:sz w:val="28"/>
          <w:szCs w:val="28"/>
          <w:lang w:val="es-ES" w:eastAsia="es-ES"/>
        </w:rPr>
      </w:pPr>
    </w:p>
    <w:p w:rsidR="00941FEB" w:rsidRPr="00941FEB" w:rsidRDefault="00A237EE" w:rsidP="00941FEB">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 xml:space="preserve">      </w:t>
      </w:r>
      <w:r w:rsidR="00B24A80">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ab/>
      </w:r>
      <w:r w:rsidR="00941FEB">
        <w:rPr>
          <w:rFonts w:ascii="Arial Narrow" w:eastAsia="Times New Roman" w:hAnsi="Arial Narrow" w:cs="Tahoma"/>
          <w:b/>
          <w:sz w:val="28"/>
          <w:szCs w:val="28"/>
          <w:lang w:val="es-ES" w:eastAsia="es-ES"/>
        </w:rPr>
        <w:tab/>
      </w:r>
      <w:r w:rsidR="00B24A80" w:rsidRPr="00B24A80">
        <w:rPr>
          <w:rFonts w:ascii="Arial Narrow" w:eastAsia="Times New Roman" w:hAnsi="Arial Narrow" w:cs="Tahoma"/>
          <w:b/>
          <w:sz w:val="28"/>
          <w:szCs w:val="28"/>
          <w:lang w:val="es-ES" w:eastAsia="es-ES"/>
        </w:rPr>
        <w:t xml:space="preserve">Nota aclaratoria </w:t>
      </w:r>
    </w:p>
    <w:p w:rsidR="00C22878" w:rsidRPr="00C22878" w:rsidRDefault="00C22878" w:rsidP="00B24A80">
      <w:pPr>
        <w:spacing w:after="0" w:line="240" w:lineRule="auto"/>
        <w:jc w:val="both"/>
        <w:rPr>
          <w:rFonts w:ascii="Arial Narrow" w:eastAsia="Times New Roman" w:hAnsi="Arial Narrow" w:cs="Tahoma"/>
          <w:bCs/>
          <w:sz w:val="28"/>
          <w:szCs w:val="28"/>
          <w:lang w:val="es-ES" w:eastAsia="es-ES"/>
        </w:rPr>
      </w:pPr>
    </w:p>
    <w:p w:rsidR="00A237EE" w:rsidRPr="00C22878" w:rsidRDefault="00C22878" w:rsidP="00A237EE">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sidRPr="00C22878">
        <w:rPr>
          <w:rFonts w:ascii="Arial Narrow" w:eastAsia="Times New Roman" w:hAnsi="Arial Narrow" w:cs="Tahoma"/>
          <w:bCs/>
          <w:sz w:val="28"/>
          <w:szCs w:val="28"/>
          <w:lang w:val="es-ES" w:eastAsia="es-ES"/>
        </w:rPr>
        <w:t>Los productos ofertados deben ser de calidad y marcas reconocidas.</w:t>
      </w:r>
    </w:p>
    <w:p w:rsidR="00C22878" w:rsidRDefault="00C22878" w:rsidP="00C22878">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sidRPr="00C22878">
        <w:rPr>
          <w:rFonts w:ascii="Arial Narrow" w:eastAsia="Times New Roman" w:hAnsi="Arial Narrow" w:cs="Tahoma"/>
          <w:bCs/>
          <w:sz w:val="28"/>
          <w:szCs w:val="28"/>
          <w:lang w:val="es-ES" w:eastAsia="es-ES"/>
        </w:rPr>
        <w:t>El requerimiento de las muestras es con el fin de evaluar la calidad de los productos ofertados por los participantes, al momento de despachar, lo solicitado debe coincidir con las muestras entregadas.</w:t>
      </w:r>
    </w:p>
    <w:p w:rsidR="00E10895" w:rsidRPr="00C22878" w:rsidRDefault="00E10895" w:rsidP="00C22878">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Las muestras no tienen devolución</w:t>
      </w:r>
      <w:r w:rsidR="00614100">
        <w:rPr>
          <w:rFonts w:ascii="Arial Narrow" w:eastAsia="Times New Roman" w:hAnsi="Arial Narrow" w:cs="Tahoma"/>
          <w:bCs/>
          <w:sz w:val="28"/>
          <w:szCs w:val="28"/>
          <w:lang w:val="es-ES" w:eastAsia="es-ES"/>
        </w:rPr>
        <w:t xml:space="preserve">. </w:t>
      </w:r>
      <w:r>
        <w:rPr>
          <w:rFonts w:ascii="Arial Narrow" w:eastAsia="Times New Roman" w:hAnsi="Arial Narrow" w:cs="Tahoma"/>
          <w:bCs/>
          <w:sz w:val="28"/>
          <w:szCs w:val="28"/>
          <w:lang w:val="es-ES" w:eastAsia="es-ES"/>
        </w:rPr>
        <w:t xml:space="preserve"> </w:t>
      </w:r>
    </w:p>
    <w:p w:rsidR="003618AB" w:rsidRDefault="00B24A80" w:rsidP="00A96AA1">
      <w:pPr>
        <w:pStyle w:val="Prrafodelista"/>
        <w:numPr>
          <w:ilvl w:val="0"/>
          <w:numId w:val="2"/>
        </w:numPr>
        <w:spacing w:after="0" w:line="240" w:lineRule="auto"/>
        <w:jc w:val="both"/>
        <w:rPr>
          <w:rFonts w:ascii="Arial Narrow" w:eastAsia="Times New Roman" w:hAnsi="Arial Narrow" w:cs="Tahoma"/>
          <w:bCs/>
          <w:sz w:val="28"/>
          <w:szCs w:val="28"/>
          <w:lang w:val="es-ES" w:eastAsia="es-ES"/>
        </w:rPr>
      </w:pPr>
      <w:r w:rsidRPr="003618AB">
        <w:rPr>
          <w:rFonts w:ascii="Arial Narrow" w:eastAsia="Times New Roman" w:hAnsi="Arial Narrow" w:cs="Tahoma"/>
          <w:bCs/>
          <w:sz w:val="28"/>
          <w:szCs w:val="28"/>
          <w:lang w:val="es-ES" w:eastAsia="es-ES"/>
        </w:rPr>
        <w:t xml:space="preserve">Las entregas serán fraccionadas, </w:t>
      </w:r>
      <w:r w:rsidR="003618AB">
        <w:rPr>
          <w:rFonts w:ascii="Arial Narrow" w:eastAsia="Times New Roman" w:hAnsi="Arial Narrow" w:cs="Tahoma"/>
          <w:bCs/>
          <w:sz w:val="28"/>
          <w:szCs w:val="28"/>
          <w:lang w:val="es-ES" w:eastAsia="es-ES"/>
        </w:rPr>
        <w:t>en dos entregas, la primera entrega inmediatamente recibida la orden.</w:t>
      </w:r>
    </w:p>
    <w:p w:rsidR="00941FEB" w:rsidRDefault="00941FEB" w:rsidP="00A96AA1">
      <w:pPr>
        <w:pStyle w:val="Prrafodelista"/>
        <w:numPr>
          <w:ilvl w:val="0"/>
          <w:numId w:val="2"/>
        </w:numPr>
        <w:spacing w:after="0" w:line="240" w:lineRule="auto"/>
        <w:jc w:val="both"/>
        <w:rPr>
          <w:rFonts w:ascii="Arial Narrow" w:eastAsia="Times New Roman" w:hAnsi="Arial Narrow" w:cs="Tahoma"/>
          <w:b/>
          <w:sz w:val="28"/>
          <w:szCs w:val="28"/>
          <w:lang w:val="es-ES" w:eastAsia="es-ES"/>
        </w:rPr>
      </w:pPr>
      <w:r w:rsidRPr="003618AB">
        <w:rPr>
          <w:rFonts w:ascii="Arial Narrow" w:eastAsia="Times New Roman" w:hAnsi="Arial Narrow" w:cs="Tahoma"/>
          <w:b/>
          <w:sz w:val="28"/>
          <w:szCs w:val="28"/>
          <w:lang w:val="es-ES" w:eastAsia="es-ES"/>
        </w:rPr>
        <w:t xml:space="preserve">La adjudicación será por lote, el detalle de los artículos o productos solicitados se encuentran </w:t>
      </w:r>
      <w:r w:rsidR="00E10895" w:rsidRPr="003618AB">
        <w:rPr>
          <w:rFonts w:ascii="Arial Narrow" w:eastAsia="Times New Roman" w:hAnsi="Arial Narrow" w:cs="Tahoma"/>
          <w:b/>
          <w:sz w:val="28"/>
          <w:szCs w:val="28"/>
          <w:lang w:val="es-ES" w:eastAsia="es-ES"/>
        </w:rPr>
        <w:t xml:space="preserve">en el </w:t>
      </w:r>
      <w:r w:rsidRPr="003618AB">
        <w:rPr>
          <w:rFonts w:ascii="Arial Narrow" w:eastAsia="Times New Roman" w:hAnsi="Arial Narrow" w:cs="Tahoma"/>
          <w:b/>
          <w:sz w:val="28"/>
          <w:szCs w:val="28"/>
          <w:lang w:val="es-ES" w:eastAsia="es-ES"/>
        </w:rPr>
        <w:t>anexo.</w:t>
      </w:r>
    </w:p>
    <w:p w:rsidR="003618AB" w:rsidRDefault="003618AB" w:rsidP="00A96AA1">
      <w:pPr>
        <w:pStyle w:val="Prrafodelista"/>
        <w:numPr>
          <w:ilvl w:val="0"/>
          <w:numId w:val="2"/>
        </w:num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Al momento de la adjudicación será tomado en cuenta, el proveedor que incluya en su oferta todos los ITEMS solicitados.</w:t>
      </w:r>
    </w:p>
    <w:p w:rsidR="00876FED" w:rsidRDefault="00876FED" w:rsidP="00876FED">
      <w:pPr>
        <w:spacing w:after="0" w:line="240" w:lineRule="auto"/>
        <w:jc w:val="both"/>
        <w:rPr>
          <w:rFonts w:ascii="Arial Narrow" w:eastAsia="Times New Roman" w:hAnsi="Arial Narrow" w:cs="Tahoma"/>
          <w:bCs/>
          <w:sz w:val="28"/>
          <w:szCs w:val="28"/>
          <w:lang w:val="es-ES" w:eastAsia="es-ES"/>
        </w:rPr>
      </w:pPr>
    </w:p>
    <w:p w:rsidR="00876FED" w:rsidRDefault="00876FED" w:rsidP="00876FED">
      <w:pPr>
        <w:spacing w:after="0" w:line="240" w:lineRule="auto"/>
        <w:jc w:val="both"/>
        <w:rPr>
          <w:rFonts w:ascii="Arial Narrow" w:eastAsia="Times New Roman" w:hAnsi="Arial Narrow" w:cs="Tahoma"/>
          <w:bCs/>
          <w:sz w:val="28"/>
          <w:szCs w:val="28"/>
          <w:lang w:val="es-ES" w:eastAsia="es-ES"/>
        </w:rPr>
      </w:pPr>
    </w:p>
    <w:p w:rsidR="00876FED" w:rsidRPr="00876FED" w:rsidRDefault="00941FEB" w:rsidP="00876FED">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 xml:space="preserve">ANEXO </w:t>
      </w:r>
      <w:r w:rsidR="00876FED">
        <w:rPr>
          <w:rFonts w:ascii="Arial Narrow" w:eastAsia="Times New Roman" w:hAnsi="Arial Narrow" w:cs="Tahoma"/>
          <w:b/>
          <w:sz w:val="28"/>
          <w:szCs w:val="28"/>
          <w:lang w:val="es-ES" w:eastAsia="es-ES"/>
        </w:rPr>
        <w:t>LISTADO DE</w:t>
      </w:r>
      <w:r w:rsidR="003618AB">
        <w:rPr>
          <w:rFonts w:ascii="Arial Narrow" w:eastAsia="Times New Roman" w:hAnsi="Arial Narrow" w:cs="Tahoma"/>
          <w:b/>
          <w:sz w:val="28"/>
          <w:szCs w:val="28"/>
          <w:lang w:val="es-ES" w:eastAsia="es-ES"/>
        </w:rPr>
        <w:t xml:space="preserve">L LOTE DE </w:t>
      </w:r>
      <w:r w:rsidR="00876FED">
        <w:rPr>
          <w:rFonts w:ascii="Arial Narrow" w:eastAsia="Times New Roman" w:hAnsi="Arial Narrow" w:cs="Tahoma"/>
          <w:b/>
          <w:sz w:val="28"/>
          <w:szCs w:val="28"/>
          <w:lang w:val="es-ES" w:eastAsia="es-ES"/>
        </w:rPr>
        <w:t xml:space="preserve"> PRODUCTOS SOLICITADOS</w:t>
      </w:r>
      <w:r w:rsidR="003618AB">
        <w:rPr>
          <w:rFonts w:ascii="Arial Narrow" w:eastAsia="Times New Roman" w:hAnsi="Arial Narrow" w:cs="Tahoma"/>
          <w:b/>
          <w:sz w:val="28"/>
          <w:szCs w:val="28"/>
          <w:lang w:val="es-ES" w:eastAsia="es-ES"/>
        </w:rPr>
        <w:t>.</w:t>
      </w:r>
      <w:bookmarkStart w:id="0" w:name="_GoBack"/>
      <w:bookmarkEnd w:id="0"/>
      <w:r w:rsidR="00876FED">
        <w:rPr>
          <w:rFonts w:ascii="Arial Narrow" w:eastAsia="Times New Roman" w:hAnsi="Arial Narrow" w:cs="Tahoma"/>
          <w:b/>
          <w:sz w:val="28"/>
          <w:szCs w:val="28"/>
          <w:lang w:val="es-ES" w:eastAsia="es-ES"/>
        </w:rPr>
        <w:t xml:space="preserve"> </w:t>
      </w:r>
    </w:p>
    <w:p w:rsidR="00644153" w:rsidRPr="00AA4536" w:rsidRDefault="00644153" w:rsidP="00AA4536">
      <w:pPr>
        <w:spacing w:after="0" w:line="240" w:lineRule="auto"/>
        <w:jc w:val="both"/>
        <w:rPr>
          <w:rFonts w:ascii="Arial Narrow" w:eastAsia="Times New Roman" w:hAnsi="Arial Narrow" w:cs="Tahoma"/>
          <w:bCs/>
          <w:sz w:val="28"/>
          <w:szCs w:val="28"/>
          <w:lang w:val="es-ES" w:eastAsia="es-ES"/>
        </w:rPr>
      </w:pPr>
    </w:p>
    <w:sectPr w:rsidR="00644153" w:rsidRPr="00AA4536" w:rsidSect="00C504AA">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A97" w:rsidRDefault="00905A97" w:rsidP="00E839EC">
      <w:pPr>
        <w:spacing w:after="0" w:line="240" w:lineRule="auto"/>
      </w:pPr>
      <w:r>
        <w:separator/>
      </w:r>
    </w:p>
  </w:endnote>
  <w:endnote w:type="continuationSeparator" w:id="0">
    <w:p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rsidR="00E839EC" w:rsidRDefault="00E839EC" w:rsidP="00E839EC">
    <w:pPr>
      <w:pStyle w:val="Piedepgina"/>
      <w:jc w:val="center"/>
      <w:rPr>
        <w:noProof/>
        <w:color w:val="006666"/>
      </w:rPr>
    </w:pPr>
  </w:p>
  <w:p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A97" w:rsidRDefault="00905A97" w:rsidP="00E839EC">
      <w:pPr>
        <w:spacing w:after="0" w:line="240" w:lineRule="auto"/>
      </w:pPr>
      <w:r>
        <w:separator/>
      </w:r>
    </w:p>
  </w:footnote>
  <w:footnote w:type="continuationSeparator" w:id="0">
    <w:p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rsidR="00E839EC" w:rsidRDefault="00E839EC" w:rsidP="00E839EC">
    <w:pPr>
      <w:pStyle w:val="Encabezado"/>
    </w:pPr>
  </w:p>
  <w:p w:rsidR="00E839EC" w:rsidRPr="0023567C" w:rsidRDefault="00E839EC" w:rsidP="00E839EC">
    <w:pPr>
      <w:pStyle w:val="Encabezado"/>
    </w:pPr>
    <w:r w:rsidRPr="0023567C">
      <w:t xml:space="preserve">                                                  </w:t>
    </w:r>
  </w:p>
  <w:p w:rsidR="00E839EC" w:rsidRDefault="00E839EC" w:rsidP="00E839EC">
    <w:pPr>
      <w:pStyle w:val="msonospacing0"/>
      <w:jc w:val="center"/>
      <w:rPr>
        <w:color w:val="008000"/>
        <w:lang w:val="es-DO"/>
      </w:rPr>
    </w:pPr>
    <w:r w:rsidRPr="0023567C">
      <w:rPr>
        <w:color w:val="008000"/>
        <w:lang w:val="es-DO"/>
      </w:rPr>
      <w:t>Centro Cardio-Neuro Oftalmológico y Trasplante</w:t>
    </w:r>
  </w:p>
  <w:p w:rsidR="00E839EC" w:rsidRPr="0023567C" w:rsidRDefault="00E839EC" w:rsidP="00E839EC">
    <w:pPr>
      <w:pStyle w:val="msonospacing0"/>
      <w:ind w:left="2832"/>
      <w:rPr>
        <w:lang w:val="es-DO"/>
      </w:rPr>
    </w:pPr>
    <w:r w:rsidRPr="0023567C">
      <w:rPr>
        <w:lang w:val="es-DO"/>
      </w:rPr>
      <w:t>Ciudad Sanitaria Dr. Luís E. Aybar</w:t>
    </w:r>
  </w:p>
  <w:p w:rsidR="00E839EC" w:rsidRPr="0023567C" w:rsidRDefault="00E839EC" w:rsidP="00E839EC">
    <w:pPr>
      <w:pStyle w:val="msonospacing0"/>
      <w:rPr>
        <w:lang w:val="es-DO"/>
      </w:rPr>
    </w:pPr>
    <w:r>
      <w:rPr>
        <w:lang w:val="es-DO"/>
      </w:rPr>
      <w:t xml:space="preserve">                                                                         </w:t>
    </w:r>
    <w:r w:rsidRPr="0023567C">
      <w:rPr>
        <w:lang w:val="es-DO"/>
      </w:rPr>
      <w:t>RNC  4-3006345-2</w:t>
    </w:r>
  </w:p>
  <w:p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18AB"/>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6C9BDE"/>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DFC90-C68A-41BB-8CFD-CA18707B6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2022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2</cp:revision>
  <cp:lastPrinted>2020-05-06T14:59:00Z</cp:lastPrinted>
  <dcterms:created xsi:type="dcterms:W3CDTF">2020-07-23T15:12:00Z</dcterms:created>
  <dcterms:modified xsi:type="dcterms:W3CDTF">2020-07-23T15:12:00Z</dcterms:modified>
</cp:coreProperties>
</file>